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12F" w:rsidRPr="00930E9B" w:rsidRDefault="00891241" w:rsidP="007D012F">
      <w:pPr>
        <w:ind w:firstLineChars="200" w:firstLine="422"/>
        <w:jc w:val="center"/>
        <w:rPr>
          <w:b/>
        </w:rPr>
      </w:pPr>
      <w:bookmarkStart w:id="0" w:name="_GoBack"/>
      <w:bookmarkEnd w:id="0"/>
      <w:r>
        <w:rPr>
          <w:rFonts w:hint="eastAsia"/>
          <w:b/>
        </w:rPr>
        <w:t>第１３回岡映研究会</w:t>
      </w:r>
      <w:r w:rsidR="007D012F" w:rsidRPr="00930E9B">
        <w:rPr>
          <w:rFonts w:hint="eastAsia"/>
          <w:b/>
        </w:rPr>
        <w:t xml:space="preserve">育研究会　</w:t>
      </w:r>
      <w:r>
        <w:rPr>
          <w:rFonts w:hint="eastAsia"/>
          <w:b/>
        </w:rPr>
        <w:t>水島博</w:t>
      </w:r>
      <w:r w:rsidR="007D012F" w:rsidRPr="00930E9B">
        <w:rPr>
          <w:rFonts w:hint="eastAsia"/>
          <w:b/>
        </w:rPr>
        <w:t>さん報告</w:t>
      </w:r>
    </w:p>
    <w:p w:rsidR="00DB4FF5" w:rsidRPr="006C7B8B" w:rsidRDefault="007D012F" w:rsidP="007D012F">
      <w:pPr>
        <w:pStyle w:val="a3"/>
        <w:ind w:firstLineChars="0" w:firstLine="0"/>
        <w:jc w:val="center"/>
        <w:rPr>
          <w:b/>
          <w:sz w:val="40"/>
          <w:szCs w:val="40"/>
        </w:rPr>
      </w:pPr>
      <w:r w:rsidRPr="006C7B8B">
        <w:rPr>
          <w:rFonts w:hint="eastAsia"/>
          <w:b/>
          <w:sz w:val="40"/>
          <w:szCs w:val="40"/>
        </w:rPr>
        <w:t>「</w:t>
      </w:r>
      <w:r w:rsidR="00891241">
        <w:rPr>
          <w:rFonts w:hint="eastAsia"/>
          <w:b/>
          <w:sz w:val="40"/>
          <w:szCs w:val="40"/>
        </w:rPr>
        <w:t>岡映と国民融合論</w:t>
      </w:r>
      <w:r w:rsidR="00891241" w:rsidRPr="00891241">
        <w:rPr>
          <w:rFonts w:hint="eastAsia"/>
          <w:b/>
          <w:sz w:val="28"/>
          <w:szCs w:val="28"/>
        </w:rPr>
        <w:t>―手書き資料の検討―</w:t>
      </w:r>
      <w:r w:rsidRPr="006C7B8B">
        <w:rPr>
          <w:rFonts w:hint="eastAsia"/>
          <w:b/>
          <w:sz w:val="40"/>
          <w:szCs w:val="40"/>
        </w:rPr>
        <w:t>」</w:t>
      </w:r>
    </w:p>
    <w:p w:rsidR="006C7B8B" w:rsidRDefault="007D012F" w:rsidP="007D012F">
      <w:pPr>
        <w:rPr>
          <w:b/>
          <w:szCs w:val="21"/>
        </w:rPr>
        <w:sectPr w:rsidR="006C7B8B" w:rsidSect="00EB6374">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701" w:left="1701" w:header="851" w:footer="992" w:gutter="0"/>
          <w:cols w:space="425"/>
          <w:docGrid w:type="linesAndChars" w:linePitch="328"/>
        </w:sectPr>
      </w:pPr>
      <w:r>
        <w:rPr>
          <w:rFonts w:hint="eastAsia"/>
          <w:b/>
          <w:szCs w:val="21"/>
        </w:rPr>
        <w:t xml:space="preserve">　</w:t>
      </w:r>
    </w:p>
    <w:p w:rsidR="00C35FB1" w:rsidRPr="00891241" w:rsidRDefault="007D012F" w:rsidP="00891241">
      <w:pPr>
        <w:rPr>
          <w:rFonts w:asciiTheme="minorEastAsia" w:hAnsiTheme="minorEastAsia"/>
          <w:szCs w:val="21"/>
        </w:rPr>
      </w:pPr>
      <w:r>
        <w:rPr>
          <w:rFonts w:hint="eastAsia"/>
          <w:b/>
          <w:szCs w:val="21"/>
        </w:rPr>
        <w:lastRenderedPageBreak/>
        <w:t xml:space="preserve">　</w:t>
      </w:r>
      <w:r w:rsidR="00891241">
        <w:rPr>
          <w:rFonts w:hint="eastAsia"/>
          <w:szCs w:val="21"/>
        </w:rPr>
        <w:t>水島さんの報告は、１９７４年１月から７６年１２月に至る手書き資料計８冊にわたる膨大詳細なものでした。国民融合論登場前後の講演記録類のうち、現存するすべてを網羅しています。</w:t>
      </w:r>
    </w:p>
    <w:p w:rsidR="00BC02A7" w:rsidRDefault="00891241" w:rsidP="007D012F">
      <w:pPr>
        <w:rPr>
          <w:rFonts w:asciiTheme="minorEastAsia" w:hAnsiTheme="minorEastAsia"/>
          <w:szCs w:val="21"/>
        </w:rPr>
      </w:pPr>
      <w:r>
        <w:rPr>
          <w:rFonts w:asciiTheme="minorEastAsia" w:hAnsiTheme="minorEastAsia" w:hint="eastAsia"/>
          <w:szCs w:val="21"/>
        </w:rPr>
        <w:t xml:space="preserve">　</w:t>
      </w:r>
      <w:r w:rsidR="003D4999">
        <w:rPr>
          <w:rFonts w:asciiTheme="minorEastAsia" w:hAnsiTheme="minorEastAsia" w:hint="eastAsia"/>
          <w:szCs w:val="21"/>
        </w:rPr>
        <w:t>そのすべての記録の中で、岡映は終始一貫して、「国民融合論」こそ解放運動のとるべき道であり、それは部落解放同盟綱領に基づくものであり、戦前の水平社運動以来の原則そのものであると繰り返し述べていることが、水島報告で明らかになりました。</w:t>
      </w:r>
    </w:p>
    <w:p w:rsidR="003D4999" w:rsidRPr="003D4999" w:rsidRDefault="003D4999" w:rsidP="007D012F">
      <w:pPr>
        <w:rPr>
          <w:rFonts w:asciiTheme="minorEastAsia" w:hAnsiTheme="minorEastAsia"/>
          <w:szCs w:val="21"/>
        </w:rPr>
      </w:pPr>
      <w:r>
        <w:rPr>
          <w:rFonts w:asciiTheme="minorEastAsia" w:hAnsiTheme="minorEastAsia" w:hint="eastAsia"/>
          <w:szCs w:val="21"/>
        </w:rPr>
        <w:t xml:space="preserve">　そして岡映は、「国民融合論」を説く必然性を、朝田善之助らの糾弾路線や、</w:t>
      </w:r>
      <w:r w:rsidR="001F2DF4">
        <w:rPr>
          <w:rFonts w:asciiTheme="minorEastAsia" w:hAnsiTheme="minorEastAsia" w:hint="eastAsia"/>
          <w:szCs w:val="21"/>
        </w:rPr>
        <w:t>国民すべてを「差別者」と断ずる閉鎖性などから、新の部落解放運動を救い出すためだとしていることも、水島報告から明らかになりました。</w:t>
      </w:r>
    </w:p>
    <w:p w:rsidR="00BC02A7" w:rsidRDefault="00BC02A7" w:rsidP="003D4999">
      <w:pPr>
        <w:rPr>
          <w:rFonts w:asciiTheme="minorEastAsia" w:hAnsiTheme="minorEastAsia"/>
          <w:szCs w:val="21"/>
        </w:rPr>
      </w:pPr>
      <w:r>
        <w:rPr>
          <w:rFonts w:asciiTheme="minorEastAsia" w:hAnsiTheme="minorEastAsia" w:hint="eastAsia"/>
          <w:szCs w:val="21"/>
        </w:rPr>
        <w:t xml:space="preserve">　</w:t>
      </w:r>
      <w:r w:rsidR="001F2DF4">
        <w:rPr>
          <w:rFonts w:asciiTheme="minorEastAsia" w:hAnsiTheme="minorEastAsia" w:hint="eastAsia"/>
          <w:szCs w:val="21"/>
        </w:rPr>
        <w:t>こう見てくると、岡映は、国民融合論の提唱者として現れてきます。彼自身の主張と国民融合論との間には、ある距離があったのではないかといった疑いは、意味のないものとなりかねません。</w:t>
      </w:r>
    </w:p>
    <w:p w:rsidR="001F2DF4" w:rsidRDefault="001F2DF4" w:rsidP="003D4999">
      <w:pPr>
        <w:rPr>
          <w:rFonts w:asciiTheme="minorEastAsia" w:hAnsiTheme="minorEastAsia"/>
          <w:szCs w:val="21"/>
        </w:rPr>
      </w:pPr>
      <w:r>
        <w:rPr>
          <w:rFonts w:asciiTheme="minorEastAsia" w:hAnsiTheme="minorEastAsia" w:hint="eastAsia"/>
          <w:szCs w:val="21"/>
        </w:rPr>
        <w:t xml:space="preserve">　しかし、岡自身の、かつての奈良本論文</w:t>
      </w:r>
      <w:r w:rsidRPr="009A337E">
        <w:rPr>
          <w:rFonts w:asciiTheme="minorEastAsia" w:hAnsiTheme="minorEastAsia" w:hint="eastAsia"/>
          <w:szCs w:val="21"/>
        </w:rPr>
        <w:t>（解放同盟綱領「アメリカ帝国主義に従属する日本独占資本こそ部落差別の元凶」という立場に真っ向から反する提言）</w:t>
      </w:r>
      <w:r>
        <w:rPr>
          <w:rFonts w:hint="eastAsia"/>
          <w:sz w:val="23"/>
          <w:szCs w:val="23"/>
        </w:rPr>
        <w:t>への</w:t>
      </w:r>
      <w:r>
        <w:rPr>
          <w:rFonts w:asciiTheme="minorEastAsia" w:hAnsiTheme="minorEastAsia" w:hint="eastAsia"/>
          <w:szCs w:val="21"/>
        </w:rPr>
        <w:t>批判や、榊理論にある部落解放は途中駅とする指摘などと、どう整合するのかなどが、やはり問題となります。</w:t>
      </w:r>
    </w:p>
    <w:p w:rsidR="001F2DF4" w:rsidRDefault="001F2DF4" w:rsidP="003D4999">
      <w:pPr>
        <w:rPr>
          <w:rFonts w:asciiTheme="minorEastAsia" w:hAnsiTheme="minorEastAsia"/>
          <w:szCs w:val="21"/>
        </w:rPr>
      </w:pPr>
      <w:r>
        <w:rPr>
          <w:rFonts w:asciiTheme="minorEastAsia" w:hAnsiTheme="minorEastAsia" w:hint="eastAsia"/>
          <w:szCs w:val="21"/>
        </w:rPr>
        <w:t xml:space="preserve">　</w:t>
      </w:r>
      <w:r w:rsidR="00E56669">
        <w:rPr>
          <w:rFonts w:asciiTheme="minorEastAsia" w:hAnsiTheme="minorEastAsia" w:hint="eastAsia"/>
          <w:szCs w:val="21"/>
        </w:rPr>
        <w:t>岡は、浅田問題、八日事件などに言及し、国民融合の重要性を繰り返し説きますが、部落差別の本質論そのものには、触れようとしていないように見えます。</w:t>
      </w:r>
      <w:r>
        <w:rPr>
          <w:rFonts w:asciiTheme="minorEastAsia" w:hAnsiTheme="minorEastAsia" w:hint="eastAsia"/>
          <w:szCs w:val="21"/>
        </w:rPr>
        <w:t>このあたりに、人間岡映、政治家岡映の実像に迫る問</w:t>
      </w:r>
      <w:r>
        <w:rPr>
          <w:rFonts w:asciiTheme="minorEastAsia" w:hAnsiTheme="minorEastAsia" w:hint="eastAsia"/>
          <w:szCs w:val="21"/>
        </w:rPr>
        <w:lastRenderedPageBreak/>
        <w:t>題が伏在していそうです。</w:t>
      </w:r>
    </w:p>
    <w:p w:rsidR="00D00341" w:rsidRDefault="00D00341" w:rsidP="003D4999">
      <w:pPr>
        <w:rPr>
          <w:rFonts w:asciiTheme="minorEastAsia" w:hAnsiTheme="minorEastAsia"/>
          <w:szCs w:val="21"/>
        </w:rPr>
      </w:pPr>
    </w:p>
    <w:p w:rsidR="00D00341" w:rsidRDefault="00D00341" w:rsidP="00D00341">
      <w:pPr>
        <w:jc w:val="center"/>
        <w:rPr>
          <w:rFonts w:asciiTheme="minorEastAsia" w:hAnsiTheme="minorEastAsia"/>
          <w:b/>
          <w:szCs w:val="21"/>
        </w:rPr>
      </w:pPr>
      <w:r w:rsidRPr="00D00341">
        <w:rPr>
          <w:rFonts w:asciiTheme="minorEastAsia" w:hAnsiTheme="minorEastAsia" w:hint="eastAsia"/>
          <w:b/>
          <w:szCs w:val="21"/>
        </w:rPr>
        <w:t>教育研究会住寄報告</w:t>
      </w:r>
    </w:p>
    <w:p w:rsidR="009A337E" w:rsidRDefault="009A337E" w:rsidP="00764D11">
      <w:pPr>
        <w:jc w:val="left"/>
        <w:rPr>
          <w:rFonts w:asciiTheme="minorEastAsia" w:hAnsiTheme="minorEastAsia"/>
          <w:b/>
          <w:szCs w:val="21"/>
        </w:rPr>
      </w:pPr>
    </w:p>
    <w:p w:rsidR="00764D11" w:rsidRPr="00764D11" w:rsidRDefault="00764D11" w:rsidP="00764D11">
      <w:pPr>
        <w:jc w:val="left"/>
        <w:rPr>
          <w:rFonts w:asciiTheme="minorEastAsia" w:hAnsiTheme="minorEastAsia"/>
          <w:szCs w:val="21"/>
        </w:rPr>
      </w:pPr>
      <w:r>
        <w:rPr>
          <w:rFonts w:asciiTheme="minorEastAsia" w:hAnsiTheme="minorEastAsia" w:hint="eastAsia"/>
          <w:b/>
          <w:szCs w:val="21"/>
        </w:rPr>
        <w:t xml:space="preserve">　</w:t>
      </w:r>
      <w:r w:rsidRPr="00764D11">
        <w:rPr>
          <w:rFonts w:asciiTheme="minorEastAsia" w:hAnsiTheme="minorEastAsia" w:hint="eastAsia"/>
          <w:szCs w:val="21"/>
        </w:rPr>
        <w:t>住寄さんは、</w:t>
      </w:r>
      <w:r>
        <w:rPr>
          <w:rFonts w:asciiTheme="minorEastAsia" w:hAnsiTheme="minorEastAsia" w:hint="eastAsia"/>
          <w:szCs w:val="21"/>
        </w:rPr>
        <w:t>「新しい教科書の特徴と問題」と題して報告されました。新しい教科書</w:t>
      </w:r>
      <w:r w:rsidR="00E56669">
        <w:rPr>
          <w:rFonts w:asciiTheme="minorEastAsia" w:hAnsiTheme="minorEastAsia" w:hint="eastAsia"/>
          <w:szCs w:val="21"/>
        </w:rPr>
        <w:t>で</w:t>
      </w:r>
      <w:r>
        <w:rPr>
          <w:rFonts w:asciiTheme="minorEastAsia" w:hAnsiTheme="minorEastAsia" w:hint="eastAsia"/>
          <w:szCs w:val="21"/>
        </w:rPr>
        <w:t>、漢字練習ドリルや計算ドリルなどがふえたことは、それなりに評価できるけれども、本格的な修練のためには中途半端な印象を免れないとされました。それ以外に最近の学校現場が抱えるいろんな問題を指摘されました。なかでも、3学期制が2学期制になったことが、学習のまとめや区切りをつける点で、生徒も教師も不便を感じていると報告されました。</w:t>
      </w:r>
    </w:p>
    <w:p w:rsidR="003D4999" w:rsidRDefault="003D4999" w:rsidP="003D4999">
      <w:pPr>
        <w:rPr>
          <w:rFonts w:asciiTheme="minorEastAsia" w:hAnsiTheme="minorEastAsia"/>
          <w:szCs w:val="21"/>
        </w:rPr>
      </w:pPr>
    </w:p>
    <w:p w:rsidR="00BC02A7" w:rsidRPr="00BC02A7" w:rsidRDefault="00BC02A7" w:rsidP="007D012F">
      <w:pPr>
        <w:rPr>
          <w:rFonts w:asciiTheme="minorEastAsia" w:hAnsiTheme="minorEastAsia"/>
          <w:b/>
          <w:szCs w:val="21"/>
        </w:rPr>
      </w:pPr>
      <w:r>
        <w:rPr>
          <w:rFonts w:asciiTheme="minorEastAsia" w:hAnsiTheme="minorEastAsia" w:hint="eastAsia"/>
          <w:szCs w:val="21"/>
        </w:rPr>
        <w:t xml:space="preserve">　</w:t>
      </w:r>
      <w:r w:rsidRPr="00BC02A7">
        <w:rPr>
          <w:rFonts w:asciiTheme="minorEastAsia" w:hAnsiTheme="minorEastAsia" w:hint="eastAsia"/>
          <w:b/>
          <w:szCs w:val="21"/>
        </w:rPr>
        <w:t>秋期合同学術集会のお知らせ</w:t>
      </w:r>
    </w:p>
    <w:p w:rsidR="00BC02A7" w:rsidRDefault="00BC02A7" w:rsidP="007D012F">
      <w:pPr>
        <w:rPr>
          <w:rFonts w:asciiTheme="minorEastAsia" w:hAnsiTheme="minorEastAsia"/>
          <w:szCs w:val="21"/>
        </w:rPr>
      </w:pPr>
    </w:p>
    <w:p w:rsidR="009A337E" w:rsidRDefault="00BC02A7" w:rsidP="007D012F">
      <w:pPr>
        <w:rPr>
          <w:rFonts w:asciiTheme="minorEastAsia" w:hAnsiTheme="minorEastAsia"/>
          <w:szCs w:val="21"/>
        </w:rPr>
      </w:pPr>
      <w:r>
        <w:rPr>
          <w:rFonts w:asciiTheme="minorEastAsia" w:hAnsiTheme="minorEastAsia" w:hint="eastAsia"/>
          <w:szCs w:val="21"/>
        </w:rPr>
        <w:t xml:space="preserve">　私たちセンターでは、教育研究会、岡映研究会、「現在」研究会を開催して</w:t>
      </w:r>
      <w:r w:rsidR="0078391F">
        <w:rPr>
          <w:rFonts w:asciiTheme="minorEastAsia" w:hAnsiTheme="minorEastAsia" w:hint="eastAsia"/>
          <w:szCs w:val="21"/>
        </w:rPr>
        <w:t>います</w:t>
      </w:r>
      <w:r>
        <w:rPr>
          <w:rFonts w:asciiTheme="minorEastAsia" w:hAnsiTheme="minorEastAsia" w:hint="eastAsia"/>
          <w:szCs w:val="21"/>
        </w:rPr>
        <w:t>。</w:t>
      </w:r>
      <w:r w:rsidR="0078391F">
        <w:rPr>
          <w:rFonts w:asciiTheme="minorEastAsia" w:hAnsiTheme="minorEastAsia" w:hint="eastAsia"/>
          <w:szCs w:val="21"/>
        </w:rPr>
        <w:t>この１１月６日（日）に</w:t>
      </w:r>
      <w:r>
        <w:rPr>
          <w:rFonts w:asciiTheme="minorEastAsia" w:hAnsiTheme="minorEastAsia" w:hint="eastAsia"/>
          <w:szCs w:val="21"/>
        </w:rPr>
        <w:t>この三つの研究会を合同で開催し３研究会の合同学術集会を開催しよう</w:t>
      </w:r>
      <w:r w:rsidR="009A337E">
        <w:rPr>
          <w:rFonts w:asciiTheme="minorEastAsia" w:hAnsiTheme="minorEastAsia" w:hint="eastAsia"/>
          <w:szCs w:val="21"/>
        </w:rPr>
        <w:t>と</w:t>
      </w:r>
      <w:r>
        <w:rPr>
          <w:rFonts w:asciiTheme="minorEastAsia" w:hAnsiTheme="minorEastAsia" w:hint="eastAsia"/>
          <w:szCs w:val="21"/>
        </w:rPr>
        <w:t>いうことになりました。</w:t>
      </w:r>
    </w:p>
    <w:p w:rsidR="006C7B8B" w:rsidRDefault="006C7B8B" w:rsidP="009A337E">
      <w:pPr>
        <w:ind w:firstLineChars="100" w:firstLine="210"/>
        <w:rPr>
          <w:rFonts w:asciiTheme="minorEastAsia" w:hAnsiTheme="minorEastAsia"/>
          <w:szCs w:val="21"/>
        </w:rPr>
      </w:pPr>
      <w:r>
        <w:rPr>
          <w:rFonts w:asciiTheme="minorEastAsia" w:hAnsiTheme="minorEastAsia" w:hint="eastAsia"/>
          <w:szCs w:val="21"/>
        </w:rPr>
        <w:t xml:space="preserve">どうか積極的なご参加をお願いします。　</w:t>
      </w:r>
    </w:p>
    <w:p w:rsidR="006C7B8B" w:rsidRDefault="006C7B8B" w:rsidP="007D012F">
      <w:pPr>
        <w:rPr>
          <w:rFonts w:asciiTheme="minorEastAsia" w:hAnsiTheme="minorEastAsia"/>
          <w:szCs w:val="21"/>
        </w:rPr>
      </w:pPr>
    </w:p>
    <w:p w:rsidR="006C7B8B" w:rsidRDefault="006C7B8B" w:rsidP="006C7B8B">
      <w:pPr>
        <w:ind w:firstLineChars="100" w:firstLine="211"/>
        <w:rPr>
          <w:rFonts w:asciiTheme="minorEastAsia" w:hAnsiTheme="minorEastAsia"/>
          <w:b/>
          <w:szCs w:val="21"/>
        </w:rPr>
      </w:pPr>
      <w:r w:rsidRPr="006C7B8B">
        <w:rPr>
          <w:rFonts w:asciiTheme="minorEastAsia" w:hAnsiTheme="minorEastAsia" w:hint="eastAsia"/>
          <w:b/>
          <w:szCs w:val="21"/>
        </w:rPr>
        <w:t>人権散歩ご案内</w:t>
      </w:r>
    </w:p>
    <w:p w:rsidR="006C7B8B" w:rsidRDefault="006C7B8B" w:rsidP="006C7B8B">
      <w:pPr>
        <w:ind w:firstLineChars="100" w:firstLine="211"/>
        <w:rPr>
          <w:rFonts w:asciiTheme="minorEastAsia" w:hAnsiTheme="minorEastAsia"/>
          <w:b/>
          <w:szCs w:val="21"/>
        </w:rPr>
      </w:pPr>
    </w:p>
    <w:p w:rsidR="006C7B8B" w:rsidRPr="006C7B8B" w:rsidRDefault="00E56669" w:rsidP="006C7B8B">
      <w:pPr>
        <w:ind w:firstLineChars="100" w:firstLine="210"/>
        <w:rPr>
          <w:rFonts w:asciiTheme="minorEastAsia" w:hAnsiTheme="minorEastAsia"/>
          <w:b/>
          <w:szCs w:val="21"/>
        </w:rPr>
      </w:pPr>
      <w:r>
        <w:rPr>
          <w:rFonts w:asciiTheme="minorEastAsia" w:hAnsiTheme="minorEastAsia" w:hint="eastAsia"/>
          <w:szCs w:val="21"/>
        </w:rPr>
        <w:t>6月1日</w:t>
      </w:r>
      <w:r w:rsidR="006C7B8B">
        <w:rPr>
          <w:rFonts w:asciiTheme="minorEastAsia" w:hAnsiTheme="minorEastAsia" w:hint="eastAsia"/>
          <w:szCs w:val="21"/>
        </w:rPr>
        <w:t>日センター恒例の人権散歩を</w:t>
      </w:r>
      <w:r>
        <w:rPr>
          <w:rFonts w:asciiTheme="minorEastAsia" w:hAnsiTheme="minorEastAsia" w:hint="eastAsia"/>
          <w:szCs w:val="21"/>
        </w:rPr>
        <w:t>予定していましたが、やはりウィークデイは無理でした。参加を希望しておられた若干名が、当日体調を崩され不参加となり、結局、この日の人権散歩は、残念ながら中止ということになりました</w:t>
      </w:r>
      <w:r w:rsidR="006C7B8B">
        <w:rPr>
          <w:rFonts w:asciiTheme="minorEastAsia" w:hAnsiTheme="minorEastAsia" w:hint="eastAsia"/>
          <w:szCs w:val="21"/>
        </w:rPr>
        <w:t xml:space="preserve">。　</w:t>
      </w:r>
    </w:p>
    <w:sectPr w:rsidR="006C7B8B" w:rsidRPr="006C7B8B" w:rsidSect="006C7B8B">
      <w:type w:val="continuous"/>
      <w:pgSz w:w="11906" w:h="16838" w:code="9"/>
      <w:pgMar w:top="1985" w:right="1701" w:bottom="1701" w:left="1701" w:header="851" w:footer="992" w:gutter="0"/>
      <w:cols w:num="2"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09A" w:rsidRDefault="0058309A" w:rsidP="007D012F">
      <w:pPr>
        <w:ind w:firstLine="210"/>
      </w:pPr>
      <w:r>
        <w:separator/>
      </w:r>
    </w:p>
  </w:endnote>
  <w:endnote w:type="continuationSeparator" w:id="0">
    <w:p w:rsidR="0058309A" w:rsidRDefault="0058309A" w:rsidP="007D012F">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12F" w:rsidRDefault="007D012F" w:rsidP="007D012F">
    <w:pPr>
      <w:pStyle w:val="a6"/>
      <w:ind w:firstLine="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12F" w:rsidRPr="009F6E07" w:rsidRDefault="009F6E07" w:rsidP="009F6E07">
    <w:pPr>
      <w:pStyle w:val="a6"/>
      <w:ind w:firstLineChars="1400" w:firstLine="2811"/>
      <w:rPr>
        <w:b/>
        <w:sz w:val="20"/>
        <w:szCs w:val="20"/>
      </w:rPr>
    </w:pPr>
    <w:r w:rsidRPr="009F6E07">
      <w:rPr>
        <w:rFonts w:hint="eastAsia"/>
        <w:b/>
        <w:sz w:val="20"/>
        <w:szCs w:val="20"/>
      </w:rPr>
      <w:t>おかやま人権研究センター</w:t>
    </w:r>
  </w:p>
  <w:p w:rsidR="009F6E07" w:rsidRDefault="009F6E0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12F" w:rsidRDefault="007D012F" w:rsidP="007D012F">
    <w:pPr>
      <w:pStyle w:val="a6"/>
      <w:ind w:firstLine="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09A" w:rsidRDefault="0058309A" w:rsidP="007D012F">
      <w:pPr>
        <w:ind w:firstLine="210"/>
      </w:pPr>
      <w:r>
        <w:separator/>
      </w:r>
    </w:p>
  </w:footnote>
  <w:footnote w:type="continuationSeparator" w:id="0">
    <w:p w:rsidR="0058309A" w:rsidRDefault="0058309A" w:rsidP="007D012F">
      <w:pPr>
        <w:ind w:firstLine="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12F" w:rsidRDefault="007D012F" w:rsidP="007D012F">
    <w:pPr>
      <w:pStyle w:val="a4"/>
      <w:ind w:firstLine="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12F" w:rsidRDefault="007D012F" w:rsidP="007D012F">
    <w:pPr>
      <w:pStyle w:val="a4"/>
      <w:ind w:firstLine="210"/>
      <w:rPr>
        <w:u w:val="single"/>
      </w:rPr>
    </w:pPr>
  </w:p>
  <w:p w:rsidR="007D012F" w:rsidRDefault="007D012F" w:rsidP="007D012F">
    <w:pPr>
      <w:pStyle w:val="a4"/>
      <w:ind w:firstLine="210"/>
      <w:rPr>
        <w:u w:val="single"/>
      </w:rPr>
    </w:pPr>
    <w:r w:rsidRPr="007D012F">
      <w:rPr>
        <w:rFonts w:hint="eastAsia"/>
        <w:u w:val="single"/>
      </w:rPr>
      <w:t>2011</w:t>
    </w:r>
    <w:r w:rsidRPr="007D012F">
      <w:rPr>
        <w:rFonts w:hint="eastAsia"/>
        <w:u w:val="single"/>
      </w:rPr>
      <w:t>年</w:t>
    </w:r>
    <w:r w:rsidR="00F400B7">
      <w:rPr>
        <w:rFonts w:hint="eastAsia"/>
        <w:u w:val="single"/>
      </w:rPr>
      <w:t>６</w:t>
    </w:r>
    <w:r w:rsidRPr="007D012F">
      <w:rPr>
        <w:rFonts w:hint="eastAsia"/>
        <w:u w:val="single"/>
      </w:rPr>
      <w:t>月</w:t>
    </w:r>
    <w:r w:rsidRPr="007D012F">
      <w:rPr>
        <w:rFonts w:hint="eastAsia"/>
        <w:u w:val="single"/>
      </w:rPr>
      <w:t>10</w:t>
    </w:r>
    <w:r w:rsidRPr="007D012F">
      <w:rPr>
        <w:rFonts w:hint="eastAsia"/>
        <w:u w:val="single"/>
      </w:rPr>
      <w:t>日　　　　　　　センターニュース　　　　　　　　　　　　（２）</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12F" w:rsidRDefault="007D012F" w:rsidP="007D012F">
    <w:pPr>
      <w:pStyle w:val="a4"/>
      <w:ind w:firstLine="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12F"/>
    <w:rsid w:val="00127DA7"/>
    <w:rsid w:val="001F2DF4"/>
    <w:rsid w:val="002A4A90"/>
    <w:rsid w:val="002C1756"/>
    <w:rsid w:val="00317EFE"/>
    <w:rsid w:val="003D4999"/>
    <w:rsid w:val="00535F4E"/>
    <w:rsid w:val="0058309A"/>
    <w:rsid w:val="00655B26"/>
    <w:rsid w:val="006A1DF5"/>
    <w:rsid w:val="006C7B8B"/>
    <w:rsid w:val="0074203C"/>
    <w:rsid w:val="00762505"/>
    <w:rsid w:val="00764D11"/>
    <w:rsid w:val="0078391F"/>
    <w:rsid w:val="00784510"/>
    <w:rsid w:val="007D012F"/>
    <w:rsid w:val="00891241"/>
    <w:rsid w:val="00951C91"/>
    <w:rsid w:val="009A337E"/>
    <w:rsid w:val="009F2EB4"/>
    <w:rsid w:val="009F6E07"/>
    <w:rsid w:val="00A57606"/>
    <w:rsid w:val="00B45A4F"/>
    <w:rsid w:val="00BC02A7"/>
    <w:rsid w:val="00BE74A2"/>
    <w:rsid w:val="00C35FB1"/>
    <w:rsid w:val="00CB4926"/>
    <w:rsid w:val="00D00341"/>
    <w:rsid w:val="00DB4FF5"/>
    <w:rsid w:val="00DD3CAF"/>
    <w:rsid w:val="00DF4728"/>
    <w:rsid w:val="00E10ADB"/>
    <w:rsid w:val="00E56669"/>
    <w:rsid w:val="00EB6374"/>
    <w:rsid w:val="00F400B7"/>
    <w:rsid w:val="00F7609D"/>
    <w:rsid w:val="00FD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before="240" w:after="240" w:line="240" w:lineRule="atLeast"/>
        <w:ind w:firstLineChars="100" w:firstLine="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12F"/>
    <w:pPr>
      <w:widowControl w:val="0"/>
      <w:spacing w:before="0" w:after="0" w:line="240" w:lineRule="auto"/>
      <w:ind w:firstLineChars="0" w:firstLine="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012F"/>
    <w:pPr>
      <w:widowControl w:val="0"/>
      <w:spacing w:before="0" w:after="0" w:line="240" w:lineRule="auto"/>
    </w:pPr>
  </w:style>
  <w:style w:type="paragraph" w:styleId="a4">
    <w:name w:val="header"/>
    <w:basedOn w:val="a"/>
    <w:link w:val="a5"/>
    <w:uiPriority w:val="99"/>
    <w:unhideWhenUsed/>
    <w:rsid w:val="007D012F"/>
    <w:pPr>
      <w:tabs>
        <w:tab w:val="center" w:pos="4252"/>
        <w:tab w:val="right" w:pos="8504"/>
      </w:tabs>
      <w:snapToGrid w:val="0"/>
      <w:spacing w:before="240" w:after="240" w:line="240" w:lineRule="atLeast"/>
      <w:ind w:firstLineChars="100" w:firstLine="100"/>
    </w:pPr>
  </w:style>
  <w:style w:type="character" w:customStyle="1" w:styleId="a5">
    <w:name w:val="ヘッダー (文字)"/>
    <w:basedOn w:val="a0"/>
    <w:link w:val="a4"/>
    <w:uiPriority w:val="99"/>
    <w:rsid w:val="007D012F"/>
  </w:style>
  <w:style w:type="paragraph" w:styleId="a6">
    <w:name w:val="footer"/>
    <w:basedOn w:val="a"/>
    <w:link w:val="a7"/>
    <w:uiPriority w:val="99"/>
    <w:semiHidden/>
    <w:unhideWhenUsed/>
    <w:rsid w:val="007D012F"/>
    <w:pPr>
      <w:tabs>
        <w:tab w:val="center" w:pos="4252"/>
        <w:tab w:val="right" w:pos="8504"/>
      </w:tabs>
      <w:snapToGrid w:val="0"/>
      <w:spacing w:before="240" w:after="240" w:line="240" w:lineRule="atLeast"/>
      <w:ind w:firstLineChars="100" w:firstLine="100"/>
    </w:pPr>
  </w:style>
  <w:style w:type="character" w:customStyle="1" w:styleId="a7">
    <w:name w:val="フッター (文字)"/>
    <w:basedOn w:val="a0"/>
    <w:link w:val="a6"/>
    <w:uiPriority w:val="99"/>
    <w:semiHidden/>
    <w:rsid w:val="007D01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before="240" w:after="240" w:line="240" w:lineRule="atLeast"/>
        <w:ind w:firstLineChars="100" w:firstLine="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12F"/>
    <w:pPr>
      <w:widowControl w:val="0"/>
      <w:spacing w:before="0" w:after="0" w:line="240" w:lineRule="auto"/>
      <w:ind w:firstLineChars="0" w:firstLine="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012F"/>
    <w:pPr>
      <w:widowControl w:val="0"/>
      <w:spacing w:before="0" w:after="0" w:line="240" w:lineRule="auto"/>
    </w:pPr>
  </w:style>
  <w:style w:type="paragraph" w:styleId="a4">
    <w:name w:val="header"/>
    <w:basedOn w:val="a"/>
    <w:link w:val="a5"/>
    <w:uiPriority w:val="99"/>
    <w:unhideWhenUsed/>
    <w:rsid w:val="007D012F"/>
    <w:pPr>
      <w:tabs>
        <w:tab w:val="center" w:pos="4252"/>
        <w:tab w:val="right" w:pos="8504"/>
      </w:tabs>
      <w:snapToGrid w:val="0"/>
      <w:spacing w:before="240" w:after="240" w:line="240" w:lineRule="atLeast"/>
      <w:ind w:firstLineChars="100" w:firstLine="100"/>
    </w:pPr>
  </w:style>
  <w:style w:type="character" w:customStyle="1" w:styleId="a5">
    <w:name w:val="ヘッダー (文字)"/>
    <w:basedOn w:val="a0"/>
    <w:link w:val="a4"/>
    <w:uiPriority w:val="99"/>
    <w:rsid w:val="007D012F"/>
  </w:style>
  <w:style w:type="paragraph" w:styleId="a6">
    <w:name w:val="footer"/>
    <w:basedOn w:val="a"/>
    <w:link w:val="a7"/>
    <w:uiPriority w:val="99"/>
    <w:semiHidden/>
    <w:unhideWhenUsed/>
    <w:rsid w:val="007D012F"/>
    <w:pPr>
      <w:tabs>
        <w:tab w:val="center" w:pos="4252"/>
        <w:tab w:val="right" w:pos="8504"/>
      </w:tabs>
      <w:snapToGrid w:val="0"/>
      <w:spacing w:before="240" w:after="240" w:line="240" w:lineRule="atLeast"/>
      <w:ind w:firstLineChars="100" w:firstLine="100"/>
    </w:pPr>
  </w:style>
  <w:style w:type="character" w:customStyle="1" w:styleId="a7">
    <w:name w:val="フッター (文字)"/>
    <w:basedOn w:val="a0"/>
    <w:link w:val="a6"/>
    <w:uiPriority w:val="99"/>
    <w:semiHidden/>
    <w:rsid w:val="007D0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Iwama</dc:creator>
  <cp:lastModifiedBy>JINKEN-Center</cp:lastModifiedBy>
  <cp:revision>2</cp:revision>
  <cp:lastPrinted>2011-06-03T06:14:00Z</cp:lastPrinted>
  <dcterms:created xsi:type="dcterms:W3CDTF">2011-09-26T01:10:00Z</dcterms:created>
  <dcterms:modified xsi:type="dcterms:W3CDTF">2011-09-26T01:10:00Z</dcterms:modified>
</cp:coreProperties>
</file>